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2CF1760" w14:textId="77777777" w:rsidR="00CE6F0D" w:rsidRPr="0037618E" w:rsidRDefault="00CE6F0D" w:rsidP="0074067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Arial"/>
          <w:sz w:val="24"/>
          <w:szCs w:val="24"/>
        </w:rPr>
      </w:pPr>
      <w:bookmarkStart w:id="0" w:name="_GoBack"/>
      <w:bookmarkEnd w:id="0"/>
      <w:r w:rsidRPr="0037618E">
        <w:rPr>
          <w:rFonts w:ascii="PT Astra Serif" w:hAnsi="PT Astra Serif" w:cs="Arial"/>
          <w:sz w:val="24"/>
          <w:szCs w:val="24"/>
        </w:rPr>
        <w:t>Утвержден</w:t>
      </w:r>
      <w:r w:rsidR="0052232D">
        <w:rPr>
          <w:rFonts w:ascii="PT Astra Serif" w:hAnsi="PT Astra Serif" w:cs="Arial"/>
          <w:sz w:val="24"/>
          <w:szCs w:val="24"/>
        </w:rPr>
        <w:t xml:space="preserve"> в составе</w:t>
      </w:r>
    </w:p>
    <w:p w14:paraId="5DC06104" w14:textId="77777777" w:rsidR="0052232D" w:rsidRDefault="0052232D" w:rsidP="00CE6F0D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Arial"/>
          <w:sz w:val="24"/>
          <w:szCs w:val="24"/>
        </w:rPr>
      </w:pPr>
      <w:r>
        <w:rPr>
          <w:rFonts w:ascii="PT Astra Serif" w:hAnsi="PT Astra Serif" w:cs="Arial"/>
          <w:sz w:val="24"/>
          <w:szCs w:val="24"/>
        </w:rPr>
        <w:t>государственной программы Томской области</w:t>
      </w:r>
    </w:p>
    <w:p w14:paraId="3856B790" w14:textId="7791692F" w:rsidR="0074067F" w:rsidRPr="0052232D" w:rsidRDefault="00286F0E" w:rsidP="0052232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52232D" w:rsidRPr="0037618E">
        <w:rPr>
          <w:rFonts w:ascii="PT Astra Serif" w:hAnsi="PT Astra Serif"/>
          <w:sz w:val="24"/>
          <w:szCs w:val="24"/>
        </w:rPr>
        <w:t>Развитие образования в Томской области</w:t>
      </w:r>
      <w:r>
        <w:rPr>
          <w:rFonts w:ascii="PT Astra Serif" w:hAnsi="PT Astra Serif"/>
          <w:sz w:val="24"/>
          <w:szCs w:val="24"/>
        </w:rPr>
        <w:t>»</w:t>
      </w:r>
      <w:r w:rsidR="0052232D">
        <w:rPr>
          <w:rFonts w:ascii="PT Astra Serif" w:hAnsi="PT Astra Serif" w:cs="Arial"/>
          <w:sz w:val="24"/>
          <w:szCs w:val="24"/>
        </w:rPr>
        <w:t xml:space="preserve"> </w:t>
      </w:r>
    </w:p>
    <w:p w14:paraId="71CCE960" w14:textId="77777777" w:rsidR="0052232D" w:rsidRPr="0037618E" w:rsidRDefault="0052232D" w:rsidP="0052232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>
        <w:rPr>
          <w:rFonts w:ascii="PT Astra Serif" w:hAnsi="PT Astra Serif" w:cs="Arial"/>
          <w:sz w:val="24"/>
          <w:szCs w:val="24"/>
        </w:rPr>
        <w:t>(</w:t>
      </w:r>
      <w:r w:rsidRPr="0037618E">
        <w:rPr>
          <w:rFonts w:ascii="PT Astra Serif" w:hAnsi="PT Astra Serif" w:cs="Arial"/>
          <w:sz w:val="24"/>
          <w:szCs w:val="24"/>
        </w:rPr>
        <w:t>постановление Администрации Томской области</w:t>
      </w:r>
    </w:p>
    <w:p w14:paraId="5D21EE73" w14:textId="77777777" w:rsidR="00CE6F0D" w:rsidRPr="0037618E" w:rsidRDefault="0052232D" w:rsidP="0052232D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37618E">
        <w:rPr>
          <w:rFonts w:ascii="PT Astra Serif" w:hAnsi="PT Astra Serif" w:cs="Arial"/>
          <w:sz w:val="24"/>
          <w:szCs w:val="24"/>
        </w:rPr>
        <w:t xml:space="preserve"> от 27.09.2019 N 342а </w:t>
      </w:r>
      <w:r>
        <w:rPr>
          <w:rFonts w:ascii="PT Astra Serif" w:hAnsi="PT Astra Serif" w:cs="Arial"/>
          <w:sz w:val="24"/>
          <w:szCs w:val="24"/>
        </w:rPr>
        <w:t>)</w:t>
      </w:r>
      <w:r w:rsidR="00AB4DD8" w:rsidRPr="0037618E">
        <w:rPr>
          <w:rFonts w:ascii="PT Astra Serif" w:hAnsi="PT Astra Serif" w:cs="Arial"/>
          <w:sz w:val="24"/>
          <w:szCs w:val="24"/>
        </w:rPr>
        <w:t xml:space="preserve"> </w:t>
      </w:r>
    </w:p>
    <w:p w14:paraId="79C5A53D" w14:textId="77777777" w:rsidR="008C364E" w:rsidRPr="0037618E" w:rsidRDefault="008C364E" w:rsidP="008C364E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14:paraId="2E6111D8" w14:textId="77777777" w:rsidR="008C364E" w:rsidRPr="0037618E" w:rsidRDefault="008C364E" w:rsidP="0074067F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14:paraId="5CF64889" w14:textId="77777777" w:rsidR="0074067F" w:rsidRPr="0037618E" w:rsidRDefault="0074067F" w:rsidP="007406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24"/>
          <w:szCs w:val="24"/>
        </w:rPr>
      </w:pPr>
    </w:p>
    <w:p w14:paraId="6F498B08" w14:textId="77777777" w:rsidR="0074067F" w:rsidRPr="00C40D5B" w:rsidRDefault="0074067F" w:rsidP="000346D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C40D5B">
        <w:rPr>
          <w:rFonts w:ascii="PT Astra Serif" w:hAnsi="PT Astra Serif" w:cs="Calibri"/>
          <w:b/>
          <w:bCs/>
          <w:sz w:val="26"/>
          <w:szCs w:val="26"/>
        </w:rPr>
        <w:t>ПОРЯДОК</w:t>
      </w:r>
    </w:p>
    <w:p w14:paraId="736794E2" w14:textId="77777777" w:rsidR="0074067F" w:rsidRPr="00C40D5B" w:rsidRDefault="0074067F" w:rsidP="000346D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C40D5B">
        <w:rPr>
          <w:rFonts w:ascii="PT Astra Serif" w:hAnsi="PT Astra Serif" w:cs="Calibri"/>
          <w:b/>
          <w:bCs/>
          <w:sz w:val="26"/>
          <w:szCs w:val="26"/>
        </w:rPr>
        <w:t>ПРЕДОСТАВЛЕНИЯ И РАСПРЕДЕЛЕНИЯ СУБСИДИЙ БЮДЖЕТАМ</w:t>
      </w:r>
    </w:p>
    <w:p w14:paraId="67C7A05B" w14:textId="77777777" w:rsidR="0074067F" w:rsidRPr="00C40D5B" w:rsidRDefault="0074067F" w:rsidP="000346D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C40D5B">
        <w:rPr>
          <w:rFonts w:ascii="PT Astra Serif" w:hAnsi="PT Astra Serif" w:cs="Calibri"/>
          <w:b/>
          <w:bCs/>
          <w:sz w:val="26"/>
          <w:szCs w:val="26"/>
        </w:rPr>
        <w:t>МУНИЦИПАЛЬНЫХ ОБРАЗОВАНИЙ ТОМСКОЙ ОБЛАСТИ НА СТИМУЛИРУЮЩИЕ</w:t>
      </w:r>
    </w:p>
    <w:p w14:paraId="705F9F71" w14:textId="77777777" w:rsidR="0074067F" w:rsidRPr="00C40D5B" w:rsidRDefault="0074067F" w:rsidP="000346D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C40D5B">
        <w:rPr>
          <w:rFonts w:ascii="PT Astra Serif" w:hAnsi="PT Astra Serif" w:cs="Calibri"/>
          <w:b/>
          <w:bCs/>
          <w:sz w:val="26"/>
          <w:szCs w:val="26"/>
        </w:rPr>
        <w:t>ВЫПЛАТЫ В МУНИЦИПАЛЬНЫХ ОРГАНИЗАЦИЯХ ДОПОЛНИТЕЛЬНОГО</w:t>
      </w:r>
    </w:p>
    <w:p w14:paraId="1F74B0D5" w14:textId="77777777" w:rsidR="0074067F" w:rsidRPr="00C40D5B" w:rsidRDefault="0074067F" w:rsidP="000346D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Calibri"/>
          <w:b/>
          <w:bCs/>
          <w:sz w:val="26"/>
          <w:szCs w:val="26"/>
        </w:rPr>
      </w:pPr>
      <w:r w:rsidRPr="00C40D5B">
        <w:rPr>
          <w:rFonts w:ascii="PT Astra Serif" w:hAnsi="PT Astra Serif" w:cs="Calibri"/>
          <w:b/>
          <w:bCs/>
          <w:sz w:val="26"/>
          <w:szCs w:val="26"/>
        </w:rPr>
        <w:t>ОБРАЗОВАНИЯ ТОМСКОЙ ОБЛАСТИ</w:t>
      </w:r>
    </w:p>
    <w:p w14:paraId="5AB09BBE" w14:textId="77777777" w:rsidR="0074067F" w:rsidRPr="00C40D5B" w:rsidRDefault="0074067F" w:rsidP="0074067F">
      <w:pPr>
        <w:autoSpaceDE w:val="0"/>
        <w:autoSpaceDN w:val="0"/>
        <w:adjustRightInd w:val="0"/>
        <w:spacing w:after="0" w:line="240" w:lineRule="auto"/>
        <w:rPr>
          <w:rFonts w:ascii="PT Astra Serif" w:hAnsi="PT Astra Serif" w:cs="Arial"/>
          <w:sz w:val="26"/>
          <w:szCs w:val="26"/>
        </w:rPr>
      </w:pPr>
    </w:p>
    <w:p w14:paraId="4453A2FD" w14:textId="77777777" w:rsidR="0074067F" w:rsidRPr="00C40D5B" w:rsidRDefault="0074067F" w:rsidP="007406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14:paraId="57A08B04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bookmarkStart w:id="1" w:name="Par0"/>
      <w:bookmarkEnd w:id="1"/>
      <w:r w:rsidRPr="00C40D5B">
        <w:rPr>
          <w:rFonts w:ascii="PT Astra Serif" w:hAnsi="PT Astra Serif" w:cs="PT Astra Serif"/>
          <w:sz w:val="26"/>
          <w:szCs w:val="26"/>
        </w:rPr>
        <w:t>1. Настоящий Порядок устанавливает критерии отбора муниципальных образований Томской области (далее - муниципальные образования) для получения субсидии на стимулирующие выплаты в муниципальных организациях дополнительного образования Томской области (далее - субсидия), условия предоставления субсидии, методику расчета объема субсидии.</w:t>
      </w:r>
    </w:p>
    <w:p w14:paraId="450200C1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 xml:space="preserve">Субсидии местным бюджетам предоставляются в целях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расходных обязательств муниципальных образований, возникающих при выполнении полномочий органов местного самоуправления по решению вопросов местного значения, в части организации предоставления дополнительного образования детей в муниципальных образовательных организациях.</w:t>
      </w:r>
    </w:p>
    <w:p w14:paraId="78E3BFF4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Целевым назначением субсидии являются расходы на стимулирующие выплаты работникам муниципальных организаций дополнительного образования Томской области, имеющим квалификационные категории.</w:t>
      </w:r>
    </w:p>
    <w:p w14:paraId="5447FDA8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2. Критерием отбора муниципального образования является наличие в данном муниципальном образовании работников муниципальных организаций дополнительного образования Томской области, имеющих квалификационную категорию, согласно данным муниципального образования.</w:t>
      </w:r>
    </w:p>
    <w:p w14:paraId="68DB0659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3. Для получения субсидии муниципальным образованием должна быть предоставлена заявка на получение субсидии по форме, установленной Департаментом общего образования Томской области.</w:t>
      </w:r>
    </w:p>
    <w:p w14:paraId="358F68E3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4. Условия предоставления субсидии:</w:t>
      </w:r>
    </w:p>
    <w:p w14:paraId="59B79D29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14:paraId="74151FC8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 xml:space="preserve">2) заключение соглашения о предоставлении из областного бюджета субсидии местному бюджету в соответствии с типовой формой, утвержденной приказом </w:t>
      </w:r>
      <w:r w:rsidRPr="00C40D5B">
        <w:rPr>
          <w:rFonts w:ascii="PT Astra Serif" w:hAnsi="PT Astra Serif" w:cs="PT Astra Serif"/>
          <w:sz w:val="26"/>
          <w:szCs w:val="26"/>
        </w:rPr>
        <w:lastRenderedPageBreak/>
        <w:t xml:space="preserve">Департамента финансов Томской области,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обязательств.</w:t>
      </w:r>
    </w:p>
    <w:p w14:paraId="69713F74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bookmarkStart w:id="2" w:name="Par8"/>
      <w:bookmarkEnd w:id="2"/>
      <w:r w:rsidRPr="00C40D5B">
        <w:rPr>
          <w:rFonts w:ascii="PT Astra Serif" w:hAnsi="PT Astra Serif" w:cs="PT Astra Serif"/>
          <w:sz w:val="26"/>
          <w:szCs w:val="26"/>
        </w:rPr>
        <w:t>5. Методика расчета субсидии:</w:t>
      </w:r>
    </w:p>
    <w:p w14:paraId="389C3276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Общий объем субсидии из областного бюджета, выделяемой бюджету i-го муниципального образования (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14:paraId="5B48B33B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PT Astra Serif" w:hAnsi="PT Astra Serif" w:cs="PT Astra Serif"/>
          <w:sz w:val="26"/>
          <w:szCs w:val="26"/>
        </w:rPr>
      </w:pPr>
    </w:p>
    <w:p w14:paraId="0F10BA86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noProof/>
          <w:position w:val="-10"/>
          <w:sz w:val="26"/>
          <w:szCs w:val="26"/>
          <w:lang w:eastAsia="ru-RU"/>
        </w:rPr>
        <w:drawing>
          <wp:inline distT="0" distB="0" distL="0" distR="0" wp14:anchorId="14687FE8" wp14:editId="07FFB61D">
            <wp:extent cx="2472690" cy="254635"/>
            <wp:effectExtent l="0" t="0" r="381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9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D0633A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487B528E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Si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- объем субсидии бюджету i-го муниципального образования за счет средств областного бюджета;</w:t>
      </w:r>
    </w:p>
    <w:p w14:paraId="3E1AEB0D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So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- общий объем субсидии за счет средств областного бюджета;</w:t>
      </w:r>
    </w:p>
    <w:p w14:paraId="29B826EB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Кi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- количество работников в муниципальных организациях дополнительного образования Томской области, имеющих квалификационную категорию, на соответствующий финансовый год по i-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му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муниципальному образованию рассчитывается по следующей формуле:</w:t>
      </w:r>
    </w:p>
    <w:p w14:paraId="18B9CD01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2AFA6BB8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Кi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Kвi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+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Kпi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+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Kвтi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>, где:</w:t>
      </w:r>
    </w:p>
    <w:p w14:paraId="640328D7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6842A661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Kвi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- количество работников в муниципальных организациях дополнительного образования Томской области с высшей квалификационной категорией на соответствующий финансовый год i-го муниципального образования (по данным муниципальных образований);</w:t>
      </w:r>
    </w:p>
    <w:p w14:paraId="5FF5D51E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Kпi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- количество работников в муниципальных организациях дополнительного образования Томской области с первой квалификационной категорией на соответствующий финансовый год i-го муниципального образования (по данным муниципальных образований);</w:t>
      </w:r>
    </w:p>
    <w:p w14:paraId="74FDBFBB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Kвтi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- количество работников в муниципальных организациях дополнительного образования Томской области со второй квалификационной категорией на соответствующий финансовый год i-го муниципального образования (по данным муниципальных образований);</w:t>
      </w:r>
    </w:p>
    <w:p w14:paraId="45B14EFC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r - средневзвешенный коэффициент, учитывающий районный коэффициент и процентную надбавку к заработной плате за работу в местностях, приравненных к районам Крайнего Севера, рассчитывается по следующей формуле:</w:t>
      </w:r>
    </w:p>
    <w:p w14:paraId="3E3002AC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52E35441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noProof/>
          <w:position w:val="-10"/>
          <w:sz w:val="26"/>
          <w:szCs w:val="26"/>
          <w:lang w:eastAsia="ru-RU"/>
        </w:rPr>
        <w:drawing>
          <wp:inline distT="0" distB="0" distL="0" distR="0" wp14:anchorId="77FA1DF2" wp14:editId="515BBB95">
            <wp:extent cx="4754880" cy="254635"/>
            <wp:effectExtent l="0" t="0" r="762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488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241E4C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62AB3DE5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ks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- средний коэффициент, учитывающий квалификационные категории работников в муниципальных организациях дополнительного образования Томской области, рассчитывается по следующей формуле:</w:t>
      </w:r>
    </w:p>
    <w:p w14:paraId="5E7276CC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68444C92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noProof/>
          <w:position w:val="-10"/>
          <w:sz w:val="26"/>
          <w:szCs w:val="26"/>
          <w:lang w:eastAsia="ru-RU"/>
        </w:rPr>
        <w:drawing>
          <wp:inline distT="0" distB="0" distL="0" distR="0" wp14:anchorId="473827E8" wp14:editId="505FD4E2">
            <wp:extent cx="3133090" cy="25463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090" cy="254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3A5C6D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1CF87DD8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ri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- коэффициент, учитывающий районный коэффициент и процентную надбавку к заработной плате за работу в местностях, приравненных к районам Крайнего Севера i-го муниципального образования;</w:t>
      </w:r>
    </w:p>
    <w:p w14:paraId="04007C72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ksi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- средний коэффициент, учитывающий квалификационные категории работников в муниципальных организациях дополнительного образования Томской области i-го муниципального образования, рассчитывается по следующей формуле:</w:t>
      </w:r>
    </w:p>
    <w:p w14:paraId="21B2E500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670804B1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ksi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= (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Kвi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x 2,45 +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Kпi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x 1,64 +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Kвтi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) /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Ki</w:t>
      </w:r>
      <w:proofErr w:type="spellEnd"/>
    </w:p>
    <w:p w14:paraId="39A8F662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2200DFA6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bookmarkStart w:id="3" w:name="Par35"/>
      <w:bookmarkEnd w:id="3"/>
      <w:r w:rsidRPr="00C40D5B">
        <w:rPr>
          <w:rFonts w:ascii="PT Astra Serif" w:hAnsi="PT Astra Serif" w:cs="PT Astra Serif"/>
          <w:sz w:val="26"/>
          <w:szCs w:val="26"/>
        </w:rPr>
        <w:t>6. Показатель результатов использования субсидии:</w:t>
      </w:r>
    </w:p>
    <w:p w14:paraId="1690B92D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отсутствие просроченной кредиторской задолженности по видам расходов, осуществляемых за счет средств субсидии, %.</w:t>
      </w:r>
    </w:p>
    <w:p w14:paraId="491CACF8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Значение показателя результатов устанавливается в соглашении о предоставлении из областного бюджета субсидии бюджету муниципального образования на каждый год предоставления субсидии.</w:t>
      </w:r>
    </w:p>
    <w:p w14:paraId="6C2473B8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7. Субсидии не предоставляются местным бюджетам в связи с несоблюдением условий их предоставления и (или) отказом муниципального образования от получения субсидии.</w:t>
      </w:r>
    </w:p>
    <w:p w14:paraId="4D783A93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 xml:space="preserve">В случае отказа муниципального образования от получения субсидии и (или) несоблюдения им условий предоставления субсидий главный распорядитель средств областного бюджета без внесения изменений в Закон Томской области об областном бюджете на текущий финансовый год и плановый период вносит изменения в распределение субсидий местным бюджетам в пределах общего объема, предусмотренного Законом Томской области об областном бюджете (сводной бюджетной росписью об областном бюджете), согласно </w:t>
      </w:r>
      <w:hyperlink w:anchor="Par8" w:history="1">
        <w:r w:rsidRPr="00C40D5B">
          <w:rPr>
            <w:rFonts w:ascii="PT Astra Serif" w:hAnsi="PT Astra Serif" w:cs="PT Astra Serif"/>
            <w:sz w:val="26"/>
            <w:szCs w:val="26"/>
          </w:rPr>
          <w:t>пункту 5</w:t>
        </w:r>
      </w:hyperlink>
      <w:r w:rsidRPr="00C40D5B">
        <w:rPr>
          <w:rFonts w:ascii="PT Astra Serif" w:hAnsi="PT Astra Serif" w:cs="PT Astra Serif"/>
          <w:sz w:val="26"/>
          <w:szCs w:val="26"/>
        </w:rPr>
        <w:t xml:space="preserve"> настоящего Порядка путем внесения изменений в бюджетную роспись главного распорядителя средств областного бюджета.</w:t>
      </w:r>
    </w:p>
    <w:p w14:paraId="186C066D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 xml:space="preserve">8. Предельный уровень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софинансирования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Томской областью объема расходного обязательства муниципального образования устанавливается в размере 100% от общего объема бюджетных ассигнований на исполнение расходного обязательства муниципального образования, но не более объема субсидии, предусмотренного на цели, указанные в </w:t>
      </w:r>
      <w:hyperlink w:anchor="Par0" w:history="1">
        <w:r w:rsidRPr="00C40D5B">
          <w:rPr>
            <w:rFonts w:ascii="PT Astra Serif" w:hAnsi="PT Astra Serif" w:cs="PT Astra Serif"/>
            <w:sz w:val="26"/>
            <w:szCs w:val="26"/>
          </w:rPr>
          <w:t>пункте 1</w:t>
        </w:r>
      </w:hyperlink>
      <w:r w:rsidRPr="00C40D5B">
        <w:rPr>
          <w:rFonts w:ascii="PT Astra Serif" w:hAnsi="PT Astra Serif" w:cs="PT Astra Serif"/>
          <w:sz w:val="26"/>
          <w:szCs w:val="26"/>
        </w:rPr>
        <w:t xml:space="preserve"> настоящего Порядка.</w:t>
      </w:r>
    </w:p>
    <w:p w14:paraId="033F4218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 xml:space="preserve">9. В случае, если муниципальным образованием по состоянию на 31 декабря года предоставления субсидии допущены нарушения обязательств по достижению значений показателей результатов использования субсидии согласно </w:t>
      </w:r>
      <w:hyperlink w:anchor="Par35" w:history="1">
        <w:r w:rsidRPr="00C40D5B">
          <w:rPr>
            <w:rFonts w:ascii="PT Astra Serif" w:hAnsi="PT Astra Serif" w:cs="PT Astra Serif"/>
            <w:sz w:val="26"/>
            <w:szCs w:val="26"/>
          </w:rPr>
          <w:t>пункту 6</w:t>
        </w:r>
      </w:hyperlink>
      <w:r w:rsidRPr="00C40D5B">
        <w:rPr>
          <w:rFonts w:ascii="PT Astra Serif" w:hAnsi="PT Astra Serif" w:cs="PT Astra Serif"/>
          <w:sz w:val="26"/>
          <w:szCs w:val="26"/>
        </w:rPr>
        <w:t xml:space="preserve"> настоящего Порядка, которые не устранены до первой даты представления отчетности в году, следующем за годом предоставления субсидии, средства местного бюджета подлежат возврату в областной бюджет в объеме, рассчитываемом в соответствии с настоящим пунктом.</w:t>
      </w:r>
    </w:p>
    <w:p w14:paraId="2CD73291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 xml:space="preserve">(в ред. </w:t>
      </w:r>
      <w:hyperlink r:id="rId10" w:history="1">
        <w:r w:rsidRPr="00C40D5B">
          <w:rPr>
            <w:rFonts w:ascii="PT Astra Serif" w:hAnsi="PT Astra Serif" w:cs="PT Astra Serif"/>
            <w:sz w:val="26"/>
            <w:szCs w:val="26"/>
          </w:rPr>
          <w:t>постановления</w:t>
        </w:r>
      </w:hyperlink>
      <w:r w:rsidRPr="00C40D5B">
        <w:rPr>
          <w:rFonts w:ascii="PT Astra Serif" w:hAnsi="PT Astra Serif" w:cs="PT Astra Serif"/>
          <w:sz w:val="26"/>
          <w:szCs w:val="26"/>
        </w:rPr>
        <w:t xml:space="preserve"> Администрации Томской области от 26.03.2024 N 95а)</w:t>
      </w:r>
    </w:p>
    <w:p w14:paraId="56BB9FB8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lastRenderedPageBreak/>
        <w:t>Объем средств, подлежащий возврату из местного бюджета в областной бюджет в срок до 1 мая года, следующего за годом предоставления субсидий (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Vвозврата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>), определяется по следующей формуле:</w:t>
      </w:r>
    </w:p>
    <w:p w14:paraId="76EB4BC7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3BC70DC0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Vвозврата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=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x k, где:</w:t>
      </w:r>
    </w:p>
    <w:p w14:paraId="5E674D59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3C0F3DED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proofErr w:type="spellStart"/>
      <w:r w:rsidRPr="00C40D5B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- размер субсидии, предоставленной местному бюджету в отчетном финансовом году;</w:t>
      </w:r>
    </w:p>
    <w:p w14:paraId="2FC78AD6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k - коэффициент возврата субсидии.</w:t>
      </w:r>
    </w:p>
    <w:p w14:paraId="1525F023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При расчете объема средств, подлежащих возврату из местного бюджета в областной бюджет (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Vвозврата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>), в размере субсидии, предоставленной местному бюджету в отчетном финансовом году (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Vсубсидии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>), не учитывается размер остатка субсидии, не использованного по состоянию на 1 января года, следующего за годом предоставления субсидий.</w:t>
      </w:r>
    </w:p>
    <w:p w14:paraId="6B7A31A0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 xml:space="preserve">При расчете </w:t>
      </w:r>
      <w:proofErr w:type="spellStart"/>
      <w:r w:rsidRPr="00C40D5B">
        <w:rPr>
          <w:rFonts w:ascii="PT Astra Serif" w:hAnsi="PT Astra Serif" w:cs="PT Astra Serif"/>
          <w:sz w:val="26"/>
          <w:szCs w:val="26"/>
        </w:rPr>
        <w:t>Vвозврата</w:t>
      </w:r>
      <w:proofErr w:type="spellEnd"/>
      <w:r w:rsidRPr="00C40D5B">
        <w:rPr>
          <w:rFonts w:ascii="PT Astra Serif" w:hAnsi="PT Astra Serif" w:cs="PT Astra Serif"/>
          <w:sz w:val="26"/>
          <w:szCs w:val="26"/>
        </w:rPr>
        <w:t xml:space="preserve"> используются только положительные значения коэффициента возврата субсидии (k).</w:t>
      </w:r>
    </w:p>
    <w:p w14:paraId="49CEA8D5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Коэффициент возврата субсидии (k) определяется по следующей формуле:</w:t>
      </w:r>
    </w:p>
    <w:p w14:paraId="182FC7D3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7C11B853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k = 1 - T / S, где:</w:t>
      </w:r>
    </w:p>
    <w:p w14:paraId="4ED93DB7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PT Astra Serif"/>
          <w:sz w:val="26"/>
          <w:szCs w:val="26"/>
        </w:rPr>
      </w:pPr>
    </w:p>
    <w:p w14:paraId="7F216F2B" w14:textId="77777777" w:rsidR="00AA550D" w:rsidRPr="00C40D5B" w:rsidRDefault="00AA550D" w:rsidP="00AA550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T - фактическое значение показателя результатов использования субсидии;</w:t>
      </w:r>
    </w:p>
    <w:p w14:paraId="40B2AEB8" w14:textId="77777777" w:rsidR="00AA550D" w:rsidRPr="00C40D5B" w:rsidRDefault="00AA550D" w:rsidP="00AA55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PT Astra Serif" w:hAnsi="PT Astra Serif" w:cs="PT Astra Serif"/>
          <w:sz w:val="26"/>
          <w:szCs w:val="26"/>
        </w:rPr>
      </w:pPr>
      <w:r w:rsidRPr="00C40D5B">
        <w:rPr>
          <w:rFonts w:ascii="PT Astra Serif" w:hAnsi="PT Astra Serif" w:cs="PT Astra Serif"/>
          <w:sz w:val="26"/>
          <w:szCs w:val="26"/>
        </w:rPr>
        <w:t>S - плановое значение показателя результатов использования субсидии.</w:t>
      </w:r>
    </w:p>
    <w:p w14:paraId="21E5AA7A" w14:textId="77777777" w:rsidR="0074067F" w:rsidRPr="00C40D5B" w:rsidRDefault="0074067F" w:rsidP="007406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14:paraId="02C9D7CD" w14:textId="77777777" w:rsidR="008C4C0A" w:rsidRPr="00C40D5B" w:rsidRDefault="008C4C0A" w:rsidP="0074067F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sectPr w:rsidR="008C4C0A" w:rsidRPr="00C40D5B" w:rsidSect="00A21DCC">
      <w:headerReference w:type="default" r:id="rId11"/>
      <w:pgSz w:w="11906" w:h="16838"/>
      <w:pgMar w:top="1134" w:right="1134" w:bottom="1134" w:left="1134" w:header="737" w:footer="0" w:gutter="0"/>
      <w:pgNumType w:start="509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E0819B" w14:textId="77777777" w:rsidR="00595A71" w:rsidRDefault="00595A71" w:rsidP="00595A71">
      <w:pPr>
        <w:spacing w:after="0" w:line="240" w:lineRule="auto"/>
      </w:pPr>
      <w:r>
        <w:separator/>
      </w:r>
    </w:p>
  </w:endnote>
  <w:endnote w:type="continuationSeparator" w:id="0">
    <w:p w14:paraId="561BFE5F" w14:textId="77777777" w:rsidR="00595A71" w:rsidRDefault="00595A71" w:rsidP="00595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0B4953" w14:textId="77777777" w:rsidR="00595A71" w:rsidRDefault="00595A71" w:rsidP="00595A71">
      <w:pPr>
        <w:spacing w:after="0" w:line="240" w:lineRule="auto"/>
      </w:pPr>
      <w:r>
        <w:separator/>
      </w:r>
    </w:p>
  </w:footnote>
  <w:footnote w:type="continuationSeparator" w:id="0">
    <w:p w14:paraId="77E7ACD3" w14:textId="77777777" w:rsidR="00595A71" w:rsidRDefault="00595A71" w:rsidP="00595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  <w:sz w:val="24"/>
        <w:szCs w:val="24"/>
      </w:rPr>
      <w:id w:val="-670177960"/>
      <w:docPartObj>
        <w:docPartGallery w:val="Page Numbers (Top of Page)"/>
        <w:docPartUnique/>
      </w:docPartObj>
    </w:sdtPr>
    <w:sdtContent>
      <w:p w14:paraId="7A6EB01F" w14:textId="7B7D8E5A" w:rsidR="00595A71" w:rsidRPr="00595A71" w:rsidRDefault="00A21DCC" w:rsidP="00A21DCC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A21DCC">
          <w:rPr>
            <w:rFonts w:ascii="PT Astra Serif" w:hAnsi="PT Astra Serif"/>
            <w:sz w:val="24"/>
            <w:szCs w:val="24"/>
          </w:rPr>
          <w:fldChar w:fldCharType="begin"/>
        </w:r>
        <w:r w:rsidRPr="00A21DCC">
          <w:rPr>
            <w:rFonts w:ascii="PT Astra Serif" w:hAnsi="PT Astra Serif"/>
            <w:sz w:val="24"/>
            <w:szCs w:val="24"/>
          </w:rPr>
          <w:instrText>PAGE   \* MERGEFORMAT</w:instrText>
        </w:r>
        <w:r w:rsidRPr="00A21DCC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510</w:t>
        </w:r>
        <w:r w:rsidRPr="00A21DCC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920"/>
    <w:rsid w:val="000346DC"/>
    <w:rsid w:val="000D1717"/>
    <w:rsid w:val="00240412"/>
    <w:rsid w:val="00286F0E"/>
    <w:rsid w:val="002C70BE"/>
    <w:rsid w:val="0033085B"/>
    <w:rsid w:val="0037618E"/>
    <w:rsid w:val="0052232D"/>
    <w:rsid w:val="00534EA6"/>
    <w:rsid w:val="00595A71"/>
    <w:rsid w:val="00597380"/>
    <w:rsid w:val="00601AA9"/>
    <w:rsid w:val="0074067F"/>
    <w:rsid w:val="00883F9F"/>
    <w:rsid w:val="008C364E"/>
    <w:rsid w:val="008C4C0A"/>
    <w:rsid w:val="00943920"/>
    <w:rsid w:val="009D3680"/>
    <w:rsid w:val="00A21DCC"/>
    <w:rsid w:val="00A6108A"/>
    <w:rsid w:val="00A82395"/>
    <w:rsid w:val="00AA550D"/>
    <w:rsid w:val="00AB4DD8"/>
    <w:rsid w:val="00BB674F"/>
    <w:rsid w:val="00C40D5B"/>
    <w:rsid w:val="00CE6F0D"/>
    <w:rsid w:val="00EA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54A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5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67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E6F0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595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95A71"/>
  </w:style>
  <w:style w:type="paragraph" w:styleId="a7">
    <w:name w:val="footer"/>
    <w:basedOn w:val="a"/>
    <w:link w:val="a8"/>
    <w:uiPriority w:val="99"/>
    <w:unhideWhenUsed/>
    <w:rsid w:val="00595A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95A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091&amp;n=184867&amp;dst=100025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FindepComputer</Company>
  <LinksUpToDate>false</LinksUpToDate>
  <CharactersWithSpaces>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Сметанина А.В.</dc:creator>
  <cp:lastModifiedBy>Ширина Светлана Николаевна (shsn)</cp:lastModifiedBy>
  <cp:revision>13</cp:revision>
  <cp:lastPrinted>2025-09-15T09:05:00Z</cp:lastPrinted>
  <dcterms:created xsi:type="dcterms:W3CDTF">2024-08-27T03:29:00Z</dcterms:created>
  <dcterms:modified xsi:type="dcterms:W3CDTF">2025-09-23T11:38:00Z</dcterms:modified>
</cp:coreProperties>
</file>